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B54A95">
      <w:pPr>
        <w:jc w:val="center"/>
        <w:rPr>
          <w:b/>
          <w:sz w:val="40"/>
          <w:szCs w:val="44"/>
        </w:rPr>
      </w:pPr>
      <w:r>
        <w:rPr>
          <w:rFonts w:hint="eastAsia"/>
          <w:b/>
          <w:sz w:val="40"/>
          <w:szCs w:val="44"/>
        </w:rPr>
        <w:t>导师简介</w:t>
      </w:r>
    </w:p>
    <w:tbl>
      <w:tblPr>
        <w:tblStyle w:val="7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2"/>
        <w:gridCol w:w="1423"/>
        <w:gridCol w:w="1990"/>
        <w:gridCol w:w="1453"/>
        <w:gridCol w:w="1722"/>
      </w:tblGrid>
      <w:tr w14:paraId="12419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restart"/>
            <w:vAlign w:val="center"/>
          </w:tcPr>
          <w:p w14:paraId="66FAF73D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drawing>
                <wp:inline distT="0" distB="0" distL="0" distR="0">
                  <wp:extent cx="1377950" cy="1772285"/>
                  <wp:effectExtent l="0" t="0" r="0" b="0"/>
                  <wp:docPr id="1" name="图片 1" descr="C:\Users\Administrator\Documents\xwechat_files\wxid_5za4or2ortz921_66e1\temp\RWTemp\2026-01\a74bec061a319fe8f864f559d9f8b5b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\Users\Administrator\Documents\xwechat_files\wxid_5za4or2ortz921_66e1\temp\RWTemp\2026-01\a74bec061a319fe8f864f559d9f8b5b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692" cy="18043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3" w:type="dxa"/>
            <w:vAlign w:val="center"/>
          </w:tcPr>
          <w:p w14:paraId="44EBD971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姓名</w:t>
            </w:r>
          </w:p>
        </w:tc>
        <w:tc>
          <w:tcPr>
            <w:tcW w:w="1990" w:type="dxa"/>
            <w:vAlign w:val="center"/>
          </w:tcPr>
          <w:p w14:paraId="2701AEAD"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林娜</w:t>
            </w:r>
          </w:p>
        </w:tc>
        <w:tc>
          <w:tcPr>
            <w:tcW w:w="1453" w:type="dxa"/>
            <w:vAlign w:val="center"/>
          </w:tcPr>
          <w:p w14:paraId="0696E889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性别</w:t>
            </w:r>
          </w:p>
        </w:tc>
        <w:tc>
          <w:tcPr>
            <w:tcW w:w="1722" w:type="dxa"/>
            <w:vAlign w:val="center"/>
          </w:tcPr>
          <w:p w14:paraId="66638065">
            <w:pPr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女</w:t>
            </w:r>
          </w:p>
        </w:tc>
      </w:tr>
      <w:tr w14:paraId="0E5F5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continue"/>
          </w:tcPr>
          <w:p w14:paraId="7A69647D">
            <w:pPr>
              <w:spacing w:line="360" w:lineRule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38411C20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学位</w:t>
            </w:r>
          </w:p>
        </w:tc>
        <w:tc>
          <w:tcPr>
            <w:tcW w:w="1990" w:type="dxa"/>
            <w:vAlign w:val="center"/>
          </w:tcPr>
          <w:p w14:paraId="34E0D643"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博士研究生</w:t>
            </w:r>
          </w:p>
        </w:tc>
        <w:tc>
          <w:tcPr>
            <w:tcW w:w="1453" w:type="dxa"/>
            <w:vAlign w:val="center"/>
          </w:tcPr>
          <w:p w14:paraId="30888BA0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职称</w:t>
            </w:r>
          </w:p>
        </w:tc>
        <w:tc>
          <w:tcPr>
            <w:tcW w:w="1722" w:type="dxa"/>
            <w:vAlign w:val="center"/>
          </w:tcPr>
          <w:p w14:paraId="01615750">
            <w:pPr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研究员</w:t>
            </w:r>
          </w:p>
        </w:tc>
      </w:tr>
      <w:tr w14:paraId="46AAA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continue"/>
          </w:tcPr>
          <w:p w14:paraId="7ABC0977">
            <w:pPr>
              <w:spacing w:line="360" w:lineRule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1AC409B0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导师类别</w:t>
            </w:r>
          </w:p>
        </w:tc>
        <w:tc>
          <w:tcPr>
            <w:tcW w:w="1990" w:type="dxa"/>
            <w:vAlign w:val="center"/>
          </w:tcPr>
          <w:p w14:paraId="6DB472EF"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博士研究生导师</w:t>
            </w:r>
          </w:p>
        </w:tc>
        <w:tc>
          <w:tcPr>
            <w:tcW w:w="1453" w:type="dxa"/>
            <w:vAlign w:val="center"/>
          </w:tcPr>
          <w:p w14:paraId="3EAA3E66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所属部门</w:t>
            </w:r>
          </w:p>
        </w:tc>
        <w:tc>
          <w:tcPr>
            <w:tcW w:w="1722" w:type="dxa"/>
            <w:vAlign w:val="center"/>
          </w:tcPr>
          <w:p w14:paraId="2428A766">
            <w:pPr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中药药性理论研究中心</w:t>
            </w:r>
          </w:p>
        </w:tc>
      </w:tr>
      <w:tr w14:paraId="0DF19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continue"/>
          </w:tcPr>
          <w:p w14:paraId="1CCCF3DD">
            <w:pPr>
              <w:spacing w:line="360" w:lineRule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7DB42C04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研究方向</w:t>
            </w:r>
          </w:p>
        </w:tc>
        <w:tc>
          <w:tcPr>
            <w:tcW w:w="1990" w:type="dxa"/>
            <w:vAlign w:val="center"/>
          </w:tcPr>
          <w:p w14:paraId="04098147"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中药药性理论/中药临床合理用药</w:t>
            </w:r>
          </w:p>
        </w:tc>
        <w:tc>
          <w:tcPr>
            <w:tcW w:w="1453" w:type="dxa"/>
            <w:vAlign w:val="center"/>
          </w:tcPr>
          <w:p w14:paraId="7BB142F4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电子邮箱</w:t>
            </w:r>
          </w:p>
        </w:tc>
        <w:tc>
          <w:tcPr>
            <w:tcW w:w="1722" w:type="dxa"/>
            <w:vAlign w:val="center"/>
          </w:tcPr>
          <w:p w14:paraId="5A627364">
            <w:pPr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n</w:t>
            </w:r>
            <w:r>
              <w:rPr>
                <w:rFonts w:hint="eastAsia" w:ascii="宋体" w:hAnsi="宋体" w:eastAsia="宋体"/>
                <w:sz w:val="24"/>
              </w:rPr>
              <w:t>lin</w:t>
            </w:r>
            <w:r>
              <w:rPr>
                <w:rFonts w:ascii="宋体" w:hAnsi="宋体" w:eastAsia="宋体"/>
                <w:sz w:val="24"/>
              </w:rPr>
              <w:t>@icmm.ac.cn</w:t>
            </w:r>
          </w:p>
        </w:tc>
      </w:tr>
      <w:tr w14:paraId="2796F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2" w:hRule="atLeast"/>
          <w:jc w:val="center"/>
        </w:trPr>
        <w:tc>
          <w:tcPr>
            <w:tcW w:w="2252" w:type="dxa"/>
            <w:vAlign w:val="center"/>
          </w:tcPr>
          <w:p w14:paraId="7449F008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导师简介</w:t>
            </w:r>
          </w:p>
          <w:p w14:paraId="08CB506F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 w14:paraId="679C6F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440" w:firstLineChars="200"/>
              <w:textAlignment w:val="auto"/>
              <w:rPr>
                <w:rFonts w:hint="default" w:ascii="Times New Roman" w:hAnsi="Times New Roman" w:cs="Times New Roman"/>
                <w:color w:val="000000"/>
                <w:sz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</w:rPr>
              <w:t>林娜，日本东京药科大学药学博士，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lang w:val="en-US" w:eastAsia="zh-CN"/>
              </w:rPr>
              <w:t>欧洲医学科学院院士，</w:t>
            </w:r>
            <w:r>
              <w:rPr>
                <w:rFonts w:hint="default" w:ascii="Times New Roman" w:hAnsi="Times New Roman" w:cs="Times New Roman"/>
                <w:color w:val="000000"/>
                <w:sz w:val="22"/>
              </w:rPr>
              <w:t>国务院政府特殊津贴专家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lang w:val="en-US" w:eastAsia="zh-CN"/>
              </w:rPr>
              <w:t>。为</w:t>
            </w:r>
            <w:r>
              <w:rPr>
                <w:rFonts w:hint="default" w:ascii="Times New Roman" w:hAnsi="Times New Roman" w:cs="Times New Roman"/>
                <w:color w:val="000000"/>
                <w:sz w:val="22"/>
              </w:rPr>
              <w:t>中国中医科学院首席研究员、博士研究生导师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lang w:eastAsia="zh-CN"/>
              </w:rPr>
              <w:t>、</w:t>
            </w:r>
            <w:r>
              <w:rPr>
                <w:rFonts w:hint="default" w:ascii="Times New Roman" w:hAnsi="Times New Roman" w:cs="Times New Roman"/>
                <w:color w:val="000000"/>
                <w:sz w:val="22"/>
              </w:rPr>
              <w:t>正高二级，国家中医药管理局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lang w:val="en-US" w:eastAsia="zh-CN"/>
              </w:rPr>
              <w:t>临床中药学</w:t>
            </w:r>
            <w:r>
              <w:rPr>
                <w:rFonts w:hint="default" w:ascii="Times New Roman" w:hAnsi="Times New Roman" w:cs="Times New Roman"/>
                <w:color w:val="000000"/>
                <w:sz w:val="22"/>
              </w:rPr>
              <w:t>高水平重点学科带头人，国家药典委员会委员，国家中药品种保护评审委员会委员，全国老中医药专家学术经验继承工作指导老师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lang w:eastAsia="zh-CN"/>
              </w:rPr>
              <w:t>。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lang w:val="en-US" w:eastAsia="zh-CN"/>
              </w:rPr>
              <w:t>现任</w:t>
            </w:r>
            <w:r>
              <w:rPr>
                <w:rFonts w:hint="default" w:ascii="Times New Roman" w:hAnsi="Times New Roman" w:cs="Times New Roman"/>
                <w:color w:val="000000"/>
                <w:sz w:val="22"/>
              </w:rPr>
              <w:t>中国民族医药学会药食同源分会主任委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lang w:val="en-US" w:eastAsia="zh-CN"/>
              </w:rPr>
              <w:t>员，中国中药协会骨伤科药物研究专业委员会资深主任委员，曾任国家自然科学基金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委员会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lang w:val="en-US" w:eastAsia="zh-CN"/>
              </w:rPr>
              <w:t>中药学和中西结合学流动项目主任。长期从事中药药性理论和临床中药学研究，作为负责人主持国家重大新药创制专项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2项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lang w:val="en-US" w:eastAsia="zh-CN"/>
              </w:rPr>
              <w:t>、国家自然科学基金重点项目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2项、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973计划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和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国家重点专项子课题以及其他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lang w:val="en-US" w:eastAsia="zh-CN"/>
              </w:rPr>
              <w:t>国家级课题20多项，以第一完成人获中华中医药学会科学技术一等奖等科研成果8项，牵头制定《雷公藤多苷片/雷公藤片治疗类风湿关节炎用药指南》和《类风湿关节炎寒湿痹阻症和湿热痹阻证动物模型建立规范》，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创建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lang w:val="en-US" w:eastAsia="zh-CN"/>
              </w:rPr>
              <w:t>中药药性智能平台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（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lang w:val="en-US" w:eastAsia="zh-CN"/>
              </w:rPr>
              <w:t>TCM-AIPP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），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lang w:val="en-US" w:eastAsia="zh-CN"/>
              </w:rPr>
              <w:t>获国家药监局创新中药新药临床试验批件2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个、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lang w:val="en-US" w:eastAsia="zh-CN"/>
              </w:rPr>
              <w:t>国家发明专利授权13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个，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lang w:val="en-US" w:eastAsia="zh-CN"/>
              </w:rPr>
              <w:t>发表学术论文500余篇（最高IF 53），H指数53，连续六年入选 “全球2%顶尖科学家榜单”。</w:t>
            </w:r>
          </w:p>
          <w:p w14:paraId="0395DE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440" w:firstLineChars="200"/>
              <w:textAlignment w:val="auto"/>
              <w:rPr>
                <w:rFonts w:hint="eastAsia" w:asciiTheme="minorEastAsia" w:hAnsiTheme="minorEastAsia" w:eastAsiaTheme="minorEastAsia"/>
                <w:sz w:val="22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</w:rPr>
              <w:t>近年培养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lang w:val="en-US" w:eastAsia="zh-CN"/>
              </w:rPr>
              <w:t>长江学者、万人计划青年拔尖人才和青年岐黄学者各1名，</w:t>
            </w:r>
            <w:r>
              <w:rPr>
                <w:rFonts w:hint="default" w:ascii="Times New Roman" w:hAnsi="Times New Roman" w:cs="Times New Roman"/>
                <w:color w:val="000000"/>
                <w:sz w:val="22"/>
              </w:rPr>
              <w:t>全国老中医药专家学术经验继承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lang w:val="en-US" w:eastAsia="zh-CN"/>
              </w:rPr>
              <w:t>人2名，中国科协/北京市科协/国家中医药管理局青年托举人才5人次，中国中医科学院名师加博士后1名，</w:t>
            </w:r>
            <w:r>
              <w:rPr>
                <w:rFonts w:hint="default" w:ascii="Times New Roman" w:hAnsi="Times New Roman" w:cs="Times New Roman"/>
                <w:color w:val="000000"/>
                <w:sz w:val="22"/>
              </w:rPr>
              <w:t>博士研究生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lang w:val="en-US" w:eastAsia="zh-CN"/>
              </w:rPr>
              <w:t>16名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color w:val="000000"/>
                <w:sz w:val="22"/>
              </w:rPr>
              <w:t>获国家奖学金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color w:val="000000"/>
                <w:sz w:val="22"/>
              </w:rPr>
              <w:t>人次、北京市优秀毕业生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color w:val="000000"/>
                <w:sz w:val="22"/>
              </w:rPr>
              <w:t>人次、中国中医科学院优秀学位论文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color w:val="000000"/>
                <w:sz w:val="22"/>
              </w:rPr>
              <w:t>人次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lang w:eastAsia="zh-CN"/>
              </w:rPr>
              <w:t>）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eastAsia="zh-CN"/>
              </w:rPr>
              <w:t>。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color w:val="000000"/>
                <w:sz w:val="22"/>
                <w:lang w:val="en-US" w:eastAsia="zh-CN"/>
              </w:rPr>
              <w:t>2025年荣</w:t>
            </w:r>
            <w:r>
              <w:rPr>
                <w:rFonts w:hint="default" w:ascii="Times New Roman" w:hAnsi="Times New Roman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获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“中国中医科学院中药研究所杰出贡献奖”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zh-CN"/>
              </w:rPr>
              <w:t>。</w:t>
            </w:r>
          </w:p>
        </w:tc>
      </w:tr>
    </w:tbl>
    <w:p w14:paraId="66E7ACCE">
      <w:pPr>
        <w:spacing w:line="14" w:lineRule="exact"/>
        <w:rPr>
          <w:rFonts w:hint="eastAsia" w:asciiTheme="majorEastAsia" w:hAnsiTheme="majorEastAsia" w:eastAsiaTheme="majorEastAsia"/>
          <w:color w:val="000000" w:themeColor="text1"/>
          <w:sz w:val="24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8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 w14:paraId="60D245DA">
      <w:pPr>
        <w:rPr>
          <w:rFonts w:asciiTheme="majorEastAsia" w:hAnsiTheme="majorEastAsia" w:eastAsiaTheme="majorEastAsia"/>
          <w:sz w:val="24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75"/>
    <w:rsid w:val="000318A5"/>
    <w:rsid w:val="00095DAF"/>
    <w:rsid w:val="000A1656"/>
    <w:rsid w:val="000A6FFD"/>
    <w:rsid w:val="000E2016"/>
    <w:rsid w:val="0010117B"/>
    <w:rsid w:val="00120500"/>
    <w:rsid w:val="00130ED9"/>
    <w:rsid w:val="001568B7"/>
    <w:rsid w:val="0018496D"/>
    <w:rsid w:val="00192662"/>
    <w:rsid w:val="001C220B"/>
    <w:rsid w:val="001F2CEA"/>
    <w:rsid w:val="00211E75"/>
    <w:rsid w:val="00212616"/>
    <w:rsid w:val="00243547"/>
    <w:rsid w:val="0025782C"/>
    <w:rsid w:val="002D1021"/>
    <w:rsid w:val="002D7EB5"/>
    <w:rsid w:val="003105B5"/>
    <w:rsid w:val="00330599"/>
    <w:rsid w:val="00347CCB"/>
    <w:rsid w:val="0039726F"/>
    <w:rsid w:val="003B0499"/>
    <w:rsid w:val="003D30B0"/>
    <w:rsid w:val="0044647D"/>
    <w:rsid w:val="00450689"/>
    <w:rsid w:val="00452FA4"/>
    <w:rsid w:val="00494847"/>
    <w:rsid w:val="004A04E0"/>
    <w:rsid w:val="004B520C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C6E22"/>
    <w:rsid w:val="005F25CE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B2DF0"/>
    <w:rsid w:val="006D0FB5"/>
    <w:rsid w:val="006E0DE4"/>
    <w:rsid w:val="00724C1C"/>
    <w:rsid w:val="00735F50"/>
    <w:rsid w:val="00772837"/>
    <w:rsid w:val="00786CC8"/>
    <w:rsid w:val="007E7364"/>
    <w:rsid w:val="008272F6"/>
    <w:rsid w:val="008D2385"/>
    <w:rsid w:val="00956636"/>
    <w:rsid w:val="009F7E55"/>
    <w:rsid w:val="00A21018"/>
    <w:rsid w:val="00A30C2D"/>
    <w:rsid w:val="00A648A4"/>
    <w:rsid w:val="00AB1D4A"/>
    <w:rsid w:val="00AB3AD7"/>
    <w:rsid w:val="00AC55C0"/>
    <w:rsid w:val="00AD3F95"/>
    <w:rsid w:val="00AF365A"/>
    <w:rsid w:val="00AF3D4D"/>
    <w:rsid w:val="00AF7005"/>
    <w:rsid w:val="00B2519D"/>
    <w:rsid w:val="00B35596"/>
    <w:rsid w:val="00B562EC"/>
    <w:rsid w:val="00B878F3"/>
    <w:rsid w:val="00B94B81"/>
    <w:rsid w:val="00BC2CF4"/>
    <w:rsid w:val="00BC3A7A"/>
    <w:rsid w:val="00BD15E6"/>
    <w:rsid w:val="00BE3697"/>
    <w:rsid w:val="00C15433"/>
    <w:rsid w:val="00C83228"/>
    <w:rsid w:val="00C92BC7"/>
    <w:rsid w:val="00CA3C87"/>
    <w:rsid w:val="00D1295E"/>
    <w:rsid w:val="00D677C8"/>
    <w:rsid w:val="00D75D29"/>
    <w:rsid w:val="00D833D3"/>
    <w:rsid w:val="00D92ADD"/>
    <w:rsid w:val="00DA7B0D"/>
    <w:rsid w:val="00DB2FF9"/>
    <w:rsid w:val="00DB78C4"/>
    <w:rsid w:val="00DC687E"/>
    <w:rsid w:val="00DE79D4"/>
    <w:rsid w:val="00DE7D18"/>
    <w:rsid w:val="00DF5D94"/>
    <w:rsid w:val="00E06915"/>
    <w:rsid w:val="00E24635"/>
    <w:rsid w:val="00E25576"/>
    <w:rsid w:val="00E9450A"/>
    <w:rsid w:val="00ED54BD"/>
    <w:rsid w:val="00EE5B21"/>
    <w:rsid w:val="00F13DE3"/>
    <w:rsid w:val="00FA365D"/>
    <w:rsid w:val="00FB465F"/>
    <w:rsid w:val="00FB57A1"/>
    <w:rsid w:val="00FD2206"/>
    <w:rsid w:val="00FD2466"/>
    <w:rsid w:val="00FD3387"/>
    <w:rsid w:val="1D925D62"/>
    <w:rsid w:val="29683EFE"/>
    <w:rsid w:val="75AD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  <w:bCs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8"/>
    <w:link w:val="4"/>
    <w:uiPriority w:val="99"/>
    <w:rPr>
      <w:sz w:val="18"/>
      <w:szCs w:val="18"/>
    </w:rPr>
  </w:style>
  <w:style w:type="character" w:customStyle="1" w:styleId="12">
    <w:name w:val="页脚 字符"/>
    <w:basedOn w:val="8"/>
    <w:link w:val="3"/>
    <w:uiPriority w:val="99"/>
    <w:rPr>
      <w:sz w:val="18"/>
      <w:szCs w:val="18"/>
    </w:rPr>
  </w:style>
  <w:style w:type="character" w:customStyle="1" w:styleId="13">
    <w:name w:val="批注框文本 字符"/>
    <w:basedOn w:val="8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586</Words>
  <Characters>710</Characters>
  <Lines>5</Lines>
  <Paragraphs>1</Paragraphs>
  <TotalTime>4</TotalTime>
  <ScaleCrop>false</ScaleCrop>
  <LinksUpToDate>false</LinksUpToDate>
  <CharactersWithSpaces>722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2022-02-07T06:58:00Z</dcterms:created>
  <dc:creator>lenovo</dc:creator>
  <cp:lastModifiedBy>林娜</cp:lastModifiedBy>
  <cp:lastPrinted>2018-10-24T12:59:00Z</cp:lastPrinted>
  <dcterms:modified xsi:type="dcterms:W3CDTF">2026-01-20T07:03:02Z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eyJoZGlkIjoiMGQzY2M5NDA1MDQ2YzRiYTc4OWFlYmRhYTk4ZTY2NWEiLCJ1c2VySWQiOiI4ODUxMTU1NDIifQ==</vt:lpwstr>
  </property>
  <property fmtid="{D5CDD505-2E9C-101B-9397-08002B2CF9AE}" pid="3" name="KSOProductBuildVer">
    <vt:lpwstr>2052-12.1.0.24034</vt:lpwstr>
  </property>
  <property fmtid="{D5CDD505-2E9C-101B-9397-08002B2CF9AE}" pid="4" name="ICV">
    <vt:lpwstr>499B9DE66D144EC08546FDBBE5AC922D_13</vt:lpwstr>
  </property>
</Properties>
</file>